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电子鼻咽喉镜技术参数及要求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一、功能要求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1、具有主机、光源等整套设备，可以提供高清晰度、高亮度的图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像，能够进行检查、活检、手术等，可以诊疗鼻部、咽部、喉部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等部位的疾病。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2、具有诊断型和治疗型内镜，诊断型内镜可以经鼻进行鼻部咽部、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喉部的疾病诊断，治疗型内镜可以进入器械，进行取活检、异物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等手术操作。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二、参数要求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一、内窥镜图像处理器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1.消光模式：可以选择平均消光和峰值消光模式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2.锐度调整：多级锐度可调</w:t>
      </w:r>
      <w:bookmarkStart w:id="0" w:name="_GoBack"/>
      <w:bookmarkEnd w:id="0"/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3.降噪功能：图像3D降噪处理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4.放大功能：术野画面可≥2倍电子放大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5.冻结释放功能：可实时图像冻结和释放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6.具备多种输出端口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二、内窥镜冷光源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1.灯泡类型：LED2.灯泡寿命：≥10000h3.相关色温：≥5500K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三、显示器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1.彩色液晶显示2.屏幕尺寸≥24寸3.分辨率≥1920x1080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四、诊断型电子鼻咽喉镜（两条）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1.视场角≥110度2.具有图像冻结功能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3.弯曲角度：上≥130°下≥130°4.先端部外径≤3.0mm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5.工作长度：≥360mm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五、治疗型电子鼻咽喉镜（一条）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1.视场角≥110度2.具有图像冻结功能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3.弯曲角度：上≥130°下≥130°4.先端部外径≤5.0mm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5.钳道孔径≥2.2mm6.工作长度：≥365mm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六、可移动专用台车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七、图文工作站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1.含工作站主机和软件，可制作诊断报告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2.含彩色打印机，可打印彩色报告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MxN2IzMzhjN2I5MmY3MDM2OTljMTg5Mzk3ZGVjNWIifQ=="/>
  </w:docVars>
  <w:rsids>
    <w:rsidRoot w:val="00000000"/>
    <w:rsid w:val="10E92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2024-04-22T01:01:50Z</dcterms:created>
  <dc:creator>xiaoqiao</dc:creator>
  <cp:lastModifiedBy>路民伟</cp:lastModifiedBy>
  <dcterms:modified xsi:type="dcterms:W3CDTF">2024-04-22T01:02:25Z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7EADF6E95EF6493780CC22FD96AA663B_12</vt:lpwstr>
  </property>
</Properties>
</file>